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83959" w14:textId="4CCCF175" w:rsidR="00183FAD" w:rsidRDefault="00183FAD">
      <w:pPr>
        <w:spacing w:line="360" w:lineRule="auto"/>
        <w:ind w:right="-312"/>
        <w:jc w:val="both"/>
        <w:rPr>
          <w:rFonts w:eastAsia="Carlito"/>
        </w:rPr>
      </w:pPr>
    </w:p>
    <w:p w14:paraId="2AAF88B0" w14:textId="77777777" w:rsidR="007F2836" w:rsidRDefault="007F2836" w:rsidP="007F2836">
      <w:pPr>
        <w:jc w:val="center"/>
        <w:rPr>
          <w:rFonts w:eastAsia="Carlito"/>
          <w:b/>
          <w:bCs/>
        </w:rPr>
      </w:pPr>
      <w:r w:rsidRPr="00183FAD">
        <w:rPr>
          <w:rFonts w:eastAsia="Carlito"/>
          <w:b/>
          <w:bCs/>
        </w:rPr>
        <w:t>ANEXO – I</w:t>
      </w:r>
    </w:p>
    <w:p w14:paraId="2B1B91BF" w14:textId="77777777" w:rsidR="007F2836" w:rsidRPr="00183FAD" w:rsidRDefault="007F2836" w:rsidP="007F2836">
      <w:pPr>
        <w:jc w:val="center"/>
        <w:rPr>
          <w:rFonts w:eastAsia="Carlito"/>
          <w:b/>
          <w:bCs/>
        </w:rPr>
      </w:pPr>
    </w:p>
    <w:p w14:paraId="5BB313A4" w14:textId="77777777" w:rsidR="007F2836" w:rsidRPr="00183FAD" w:rsidRDefault="007F2836" w:rsidP="007F2836">
      <w:pPr>
        <w:jc w:val="center"/>
        <w:rPr>
          <w:rFonts w:eastAsia="Carlito"/>
          <w:b/>
          <w:bCs/>
        </w:rPr>
      </w:pPr>
      <w:r w:rsidRPr="00183FAD">
        <w:rPr>
          <w:rFonts w:eastAsia="Carlito"/>
          <w:b/>
          <w:bCs/>
        </w:rPr>
        <w:t>Plano d</w:t>
      </w:r>
      <w:r>
        <w:rPr>
          <w:rFonts w:eastAsia="Carlito"/>
          <w:b/>
          <w:bCs/>
        </w:rPr>
        <w:t xml:space="preserve">o Ciclo </w:t>
      </w:r>
      <w:r w:rsidRPr="00183FAD">
        <w:rPr>
          <w:rFonts w:eastAsia="Carlito"/>
          <w:b/>
          <w:bCs/>
        </w:rPr>
        <w:t xml:space="preserve"> – Docente</w:t>
      </w:r>
    </w:p>
    <w:p w14:paraId="000570D2" w14:textId="77777777" w:rsidR="007F2836" w:rsidRPr="00A44BD4" w:rsidRDefault="007F2836" w:rsidP="007F2836">
      <w:pPr>
        <w:pBdr>
          <w:top w:val="nil"/>
          <w:left w:val="nil"/>
          <w:bottom w:val="nil"/>
          <w:right w:val="nil"/>
          <w:between w:val="nil"/>
        </w:pBdr>
        <w:spacing w:before="2"/>
        <w:ind w:right="-312"/>
        <w:rPr>
          <w:rFonts w:eastAsia="Carlito"/>
          <w:b/>
          <w:color w:val="000000"/>
          <w:sz w:val="16"/>
          <w:szCs w:val="16"/>
        </w:rPr>
      </w:pPr>
    </w:p>
    <w:tbl>
      <w:tblPr>
        <w:tblStyle w:val="a"/>
        <w:tblW w:w="892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6240"/>
      </w:tblGrid>
      <w:tr w:rsidR="007F2836" w:rsidRPr="00A44BD4" w14:paraId="66BAC7D9" w14:textId="77777777" w:rsidTr="009174F6">
        <w:trPr>
          <w:trHeight w:val="1140"/>
        </w:trPr>
        <w:tc>
          <w:tcPr>
            <w:tcW w:w="8925" w:type="dxa"/>
            <w:gridSpan w:val="2"/>
          </w:tcPr>
          <w:p w14:paraId="6BC5CD87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-312"/>
              <w:rPr>
                <w:rFonts w:eastAsia="Carlito"/>
                <w:b/>
                <w:color w:val="000000"/>
                <w:sz w:val="26"/>
                <w:szCs w:val="26"/>
              </w:rPr>
            </w:pPr>
            <w:r w:rsidRPr="00A44BD4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157890B" wp14:editId="56313553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84455</wp:posOffset>
                  </wp:positionV>
                  <wp:extent cx="523875" cy="542925"/>
                  <wp:effectExtent l="0" t="0" r="9525" b="9525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52" cy="543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6A9873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49" w:right="-312"/>
              <w:jc w:val="center"/>
              <w:rPr>
                <w:rFonts w:eastAsia="Carlito"/>
                <w:b/>
                <w:color w:val="000000"/>
                <w:sz w:val="24"/>
                <w:szCs w:val="24"/>
              </w:rPr>
            </w:pPr>
            <w:r w:rsidRPr="00A44BD4">
              <w:rPr>
                <w:rFonts w:eastAsia="Carlito"/>
                <w:b/>
                <w:color w:val="000000"/>
                <w:sz w:val="24"/>
                <w:szCs w:val="24"/>
              </w:rPr>
              <w:t>Plano d</w:t>
            </w:r>
            <w:r>
              <w:rPr>
                <w:rFonts w:eastAsia="Carlito"/>
                <w:b/>
                <w:color w:val="000000"/>
                <w:sz w:val="24"/>
                <w:szCs w:val="24"/>
              </w:rPr>
              <w:t xml:space="preserve">o Ciclo </w:t>
            </w:r>
            <w:r w:rsidRPr="00A44BD4">
              <w:rPr>
                <w:rFonts w:eastAsia="Carlito"/>
                <w:b/>
                <w:color w:val="000000"/>
                <w:sz w:val="24"/>
                <w:szCs w:val="24"/>
              </w:rPr>
              <w:t xml:space="preserve"> - APNP</w:t>
            </w:r>
          </w:p>
          <w:p w14:paraId="7A674479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49" w:right="-312"/>
              <w:jc w:val="center"/>
              <w:rPr>
                <w:rFonts w:eastAsia="Carlito"/>
                <w:sz w:val="18"/>
                <w:szCs w:val="18"/>
                <w:highlight w:val="white"/>
              </w:rPr>
            </w:pPr>
            <w:r w:rsidRPr="00A44BD4">
              <w:rPr>
                <w:rFonts w:eastAsia="Carlito"/>
                <w:sz w:val="18"/>
                <w:szCs w:val="18"/>
                <w:highlight w:val="white"/>
              </w:rPr>
              <w:t>(Deverá ser elaborado para um ciclo de 15 dias, como desdobramento do Plano de Ensino)</w:t>
            </w:r>
          </w:p>
        </w:tc>
      </w:tr>
      <w:tr w:rsidR="007F2836" w:rsidRPr="00A44BD4" w14:paraId="48FE9BAC" w14:textId="77777777" w:rsidTr="009174F6">
        <w:trPr>
          <w:trHeight w:val="355"/>
        </w:trPr>
        <w:tc>
          <w:tcPr>
            <w:tcW w:w="2685" w:type="dxa"/>
            <w:shd w:val="clear" w:color="auto" w:fill="F3F3F3"/>
          </w:tcPr>
          <w:p w14:paraId="2691AD45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 w:right="-312"/>
              <w:rPr>
                <w:rFonts w:eastAsia="Carlito"/>
                <w:b/>
                <w:color w:val="000000"/>
              </w:rPr>
            </w:pPr>
            <w:r w:rsidRPr="00A44BD4">
              <w:rPr>
                <w:rFonts w:eastAsia="Carlito"/>
                <w:b/>
                <w:color w:val="000000"/>
              </w:rPr>
              <w:t>Curso</w:t>
            </w:r>
          </w:p>
        </w:tc>
        <w:tc>
          <w:tcPr>
            <w:tcW w:w="6240" w:type="dxa"/>
          </w:tcPr>
          <w:p w14:paraId="3DB0F6F3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2"/>
              <w:rPr>
                <w:rFonts w:eastAsia="Carlito"/>
                <w:color w:val="000000"/>
              </w:rPr>
            </w:pPr>
          </w:p>
        </w:tc>
      </w:tr>
      <w:tr w:rsidR="007F2836" w:rsidRPr="00A44BD4" w14:paraId="1CE4E4C0" w14:textId="77777777" w:rsidTr="009174F6">
        <w:trPr>
          <w:trHeight w:val="357"/>
        </w:trPr>
        <w:tc>
          <w:tcPr>
            <w:tcW w:w="2685" w:type="dxa"/>
            <w:shd w:val="clear" w:color="auto" w:fill="F3F3F3"/>
          </w:tcPr>
          <w:p w14:paraId="6AA6F5B1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7" w:right="-312"/>
              <w:rPr>
                <w:rFonts w:eastAsia="Carlito"/>
                <w:b/>
                <w:color w:val="000000"/>
              </w:rPr>
            </w:pPr>
            <w:r w:rsidRPr="00A44BD4">
              <w:rPr>
                <w:rFonts w:eastAsia="Carlito"/>
                <w:b/>
                <w:color w:val="000000"/>
              </w:rPr>
              <w:t>Turma</w:t>
            </w:r>
          </w:p>
        </w:tc>
        <w:tc>
          <w:tcPr>
            <w:tcW w:w="6240" w:type="dxa"/>
          </w:tcPr>
          <w:p w14:paraId="222C69D5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2"/>
              <w:rPr>
                <w:rFonts w:eastAsia="Carlito"/>
                <w:color w:val="000000"/>
              </w:rPr>
            </w:pPr>
          </w:p>
        </w:tc>
      </w:tr>
      <w:tr w:rsidR="007F2836" w:rsidRPr="00A44BD4" w14:paraId="7906AFE4" w14:textId="77777777" w:rsidTr="009174F6">
        <w:trPr>
          <w:trHeight w:val="354"/>
        </w:trPr>
        <w:tc>
          <w:tcPr>
            <w:tcW w:w="2685" w:type="dxa"/>
            <w:shd w:val="clear" w:color="auto" w:fill="F3F3F3"/>
          </w:tcPr>
          <w:p w14:paraId="14286176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-312"/>
              <w:rPr>
                <w:rFonts w:eastAsia="Carlito"/>
                <w:b/>
                <w:color w:val="000000"/>
                <w:shd w:val="clear" w:color="auto" w:fill="9900FF"/>
              </w:rPr>
            </w:pPr>
            <w:r w:rsidRPr="00A44BD4">
              <w:rPr>
                <w:rFonts w:eastAsia="Carlito"/>
                <w:b/>
                <w:color w:val="000000"/>
              </w:rPr>
              <w:t>Docente</w:t>
            </w:r>
          </w:p>
        </w:tc>
        <w:tc>
          <w:tcPr>
            <w:tcW w:w="6240" w:type="dxa"/>
          </w:tcPr>
          <w:p w14:paraId="6C2F98D2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2"/>
              <w:rPr>
                <w:rFonts w:eastAsia="Carlito"/>
                <w:color w:val="000000"/>
              </w:rPr>
            </w:pPr>
          </w:p>
        </w:tc>
      </w:tr>
      <w:tr w:rsidR="007F2836" w:rsidRPr="00A44BD4" w14:paraId="20F1E634" w14:textId="77777777" w:rsidTr="009174F6">
        <w:trPr>
          <w:trHeight w:val="357"/>
        </w:trPr>
        <w:tc>
          <w:tcPr>
            <w:tcW w:w="2685" w:type="dxa"/>
            <w:shd w:val="clear" w:color="auto" w:fill="F3F3F3"/>
          </w:tcPr>
          <w:p w14:paraId="1096A48F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-312"/>
              <w:rPr>
                <w:rFonts w:eastAsia="Carlito"/>
                <w:b/>
                <w:color w:val="000000"/>
              </w:rPr>
            </w:pPr>
            <w:r w:rsidRPr="00A44BD4">
              <w:rPr>
                <w:rFonts w:eastAsia="Carlito"/>
                <w:b/>
                <w:color w:val="000000"/>
              </w:rPr>
              <w:t>Componente Curricular</w:t>
            </w:r>
          </w:p>
        </w:tc>
        <w:tc>
          <w:tcPr>
            <w:tcW w:w="6240" w:type="dxa"/>
          </w:tcPr>
          <w:p w14:paraId="7E33B69F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2"/>
              <w:rPr>
                <w:rFonts w:eastAsia="Carlito"/>
                <w:color w:val="000000"/>
              </w:rPr>
            </w:pPr>
          </w:p>
        </w:tc>
      </w:tr>
      <w:tr w:rsidR="007F2836" w:rsidRPr="00A44BD4" w14:paraId="59449185" w14:textId="77777777" w:rsidTr="009174F6">
        <w:trPr>
          <w:trHeight w:val="357"/>
        </w:trPr>
        <w:tc>
          <w:tcPr>
            <w:tcW w:w="2685" w:type="dxa"/>
            <w:shd w:val="clear" w:color="auto" w:fill="F3F3F3"/>
          </w:tcPr>
          <w:p w14:paraId="7B1916DA" w14:textId="77777777" w:rsidR="007F2836" w:rsidRPr="00183FAD" w:rsidRDefault="007F2836" w:rsidP="009174F6">
            <w:pPr>
              <w:rPr>
                <w:rFonts w:eastAsia="Carlito"/>
                <w:b/>
                <w:bCs/>
              </w:rPr>
            </w:pPr>
            <w:r w:rsidRPr="00183FAD">
              <w:rPr>
                <w:rFonts w:eastAsia="Carlito"/>
                <w:b/>
                <w:bCs/>
              </w:rPr>
              <w:t>Carga horária do ciclo</w:t>
            </w:r>
          </w:p>
        </w:tc>
        <w:tc>
          <w:tcPr>
            <w:tcW w:w="6240" w:type="dxa"/>
          </w:tcPr>
          <w:p w14:paraId="0C8EB1B8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2"/>
              <w:rPr>
                <w:rFonts w:eastAsia="Carlito"/>
                <w:color w:val="000000"/>
              </w:rPr>
            </w:pPr>
          </w:p>
        </w:tc>
      </w:tr>
      <w:tr w:rsidR="007F2836" w:rsidRPr="00A44BD4" w14:paraId="1D0AA756" w14:textId="77777777" w:rsidTr="009174F6">
        <w:trPr>
          <w:trHeight w:val="357"/>
        </w:trPr>
        <w:tc>
          <w:tcPr>
            <w:tcW w:w="2685" w:type="dxa"/>
            <w:shd w:val="clear" w:color="auto" w:fill="F3F3F3"/>
          </w:tcPr>
          <w:p w14:paraId="368F8591" w14:textId="77777777" w:rsidR="007F2836" w:rsidRPr="00183FAD" w:rsidRDefault="007F2836" w:rsidP="009174F6">
            <w:pPr>
              <w:rPr>
                <w:rFonts w:eastAsia="Carlito"/>
                <w:b/>
                <w:bCs/>
              </w:rPr>
            </w:pPr>
            <w:r w:rsidRPr="00183FAD">
              <w:rPr>
                <w:rFonts w:eastAsia="Carlito"/>
                <w:b/>
                <w:bCs/>
              </w:rPr>
              <w:t>Período do ciclo</w:t>
            </w:r>
          </w:p>
        </w:tc>
        <w:tc>
          <w:tcPr>
            <w:tcW w:w="6240" w:type="dxa"/>
          </w:tcPr>
          <w:p w14:paraId="3B03D4E2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2"/>
              <w:rPr>
                <w:rFonts w:eastAsia="Carlito"/>
                <w:color w:val="000000"/>
              </w:rPr>
            </w:pPr>
          </w:p>
        </w:tc>
      </w:tr>
      <w:tr w:rsidR="007F2836" w:rsidRPr="00A44BD4" w14:paraId="082E4A2B" w14:textId="77777777" w:rsidTr="009174F6">
        <w:trPr>
          <w:trHeight w:val="357"/>
        </w:trPr>
        <w:tc>
          <w:tcPr>
            <w:tcW w:w="8925" w:type="dxa"/>
            <w:gridSpan w:val="2"/>
            <w:shd w:val="clear" w:color="auto" w:fill="F3F3F3"/>
          </w:tcPr>
          <w:p w14:paraId="3CC261CA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7" w:right="-312"/>
              <w:jc w:val="center"/>
              <w:rPr>
                <w:rFonts w:eastAsia="Carlito"/>
                <w:b/>
                <w:color w:val="000000"/>
                <w:sz w:val="24"/>
                <w:szCs w:val="24"/>
                <w:shd w:val="clear" w:color="auto" w:fill="F3F3F3"/>
              </w:rPr>
            </w:pPr>
            <w:r w:rsidRPr="00A44BD4">
              <w:rPr>
                <w:rFonts w:eastAsia="Carlito"/>
                <w:b/>
                <w:sz w:val="24"/>
                <w:szCs w:val="24"/>
              </w:rPr>
              <w:t xml:space="preserve">Conteúdos </w:t>
            </w:r>
          </w:p>
        </w:tc>
      </w:tr>
      <w:tr w:rsidR="007F2836" w:rsidRPr="00A44BD4" w14:paraId="178E5AFB" w14:textId="77777777" w:rsidTr="009174F6">
        <w:trPr>
          <w:trHeight w:val="357"/>
        </w:trPr>
        <w:tc>
          <w:tcPr>
            <w:tcW w:w="8925" w:type="dxa"/>
            <w:gridSpan w:val="2"/>
          </w:tcPr>
          <w:p w14:paraId="72E0078B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7" w:right="-312"/>
              <w:jc w:val="both"/>
              <w:rPr>
                <w:rFonts w:eastAsia="Carlito"/>
                <w:sz w:val="24"/>
                <w:szCs w:val="24"/>
              </w:rPr>
            </w:pPr>
            <w:r w:rsidRPr="00A44BD4">
              <w:rPr>
                <w:rFonts w:eastAsia="Carlito"/>
                <w:sz w:val="24"/>
                <w:szCs w:val="24"/>
              </w:rPr>
              <w:t>(conteúdos previstos para o ciclo, conforme Plano de Ensino)</w:t>
            </w:r>
          </w:p>
        </w:tc>
      </w:tr>
      <w:tr w:rsidR="007F2836" w:rsidRPr="00A44BD4" w14:paraId="337DC84E" w14:textId="77777777" w:rsidTr="009174F6">
        <w:trPr>
          <w:trHeight w:val="354"/>
        </w:trPr>
        <w:tc>
          <w:tcPr>
            <w:tcW w:w="8925" w:type="dxa"/>
            <w:gridSpan w:val="2"/>
            <w:shd w:val="clear" w:color="auto" w:fill="F3F3F3"/>
          </w:tcPr>
          <w:p w14:paraId="4B450FD9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-312"/>
              <w:jc w:val="center"/>
              <w:rPr>
                <w:rFonts w:eastAsia="Carlito"/>
                <w:b/>
                <w:color w:val="000000"/>
                <w:sz w:val="24"/>
                <w:szCs w:val="24"/>
              </w:rPr>
            </w:pPr>
            <w:r w:rsidRPr="00A44BD4">
              <w:rPr>
                <w:rFonts w:eastAsia="Carlito"/>
                <w:b/>
                <w:color w:val="000000"/>
                <w:sz w:val="24"/>
                <w:szCs w:val="24"/>
              </w:rPr>
              <w:t xml:space="preserve">Objetivo (s) proposto (s) </w:t>
            </w:r>
          </w:p>
        </w:tc>
      </w:tr>
      <w:tr w:rsidR="007F2836" w:rsidRPr="00A44BD4" w14:paraId="1A5C7497" w14:textId="77777777" w:rsidTr="009174F6">
        <w:trPr>
          <w:trHeight w:val="354"/>
        </w:trPr>
        <w:tc>
          <w:tcPr>
            <w:tcW w:w="8925" w:type="dxa"/>
            <w:gridSpan w:val="2"/>
          </w:tcPr>
          <w:p w14:paraId="7B7A3552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-312"/>
              <w:jc w:val="both"/>
              <w:rPr>
                <w:rFonts w:eastAsia="Carlito"/>
                <w:color w:val="000000"/>
                <w:sz w:val="24"/>
                <w:szCs w:val="24"/>
              </w:rPr>
            </w:pPr>
            <w:r w:rsidRPr="00A44BD4">
              <w:rPr>
                <w:rFonts w:eastAsia="Carlito"/>
                <w:sz w:val="24"/>
                <w:szCs w:val="24"/>
              </w:rPr>
              <w:t>(Desdobramento dos objetivos específicos previstos no Plano de Ensino)</w:t>
            </w:r>
          </w:p>
        </w:tc>
      </w:tr>
      <w:tr w:rsidR="007F2836" w:rsidRPr="00A44BD4" w14:paraId="385F86FF" w14:textId="77777777" w:rsidTr="009174F6">
        <w:trPr>
          <w:trHeight w:val="435"/>
        </w:trPr>
        <w:tc>
          <w:tcPr>
            <w:tcW w:w="8925" w:type="dxa"/>
            <w:gridSpan w:val="2"/>
            <w:shd w:val="clear" w:color="auto" w:fill="F3F3F3"/>
          </w:tcPr>
          <w:p w14:paraId="67F18A9D" w14:textId="77777777" w:rsidR="007F2836" w:rsidRPr="00A44BD4" w:rsidRDefault="007F2836" w:rsidP="009174F6">
            <w:pPr>
              <w:spacing w:before="42"/>
              <w:ind w:right="-312"/>
              <w:jc w:val="center"/>
              <w:rPr>
                <w:rFonts w:eastAsia="Carlito"/>
                <w:b/>
              </w:rPr>
            </w:pPr>
            <w:r w:rsidRPr="00A44BD4">
              <w:rPr>
                <w:rFonts w:eastAsia="Carlito"/>
                <w:b/>
                <w:sz w:val="24"/>
                <w:szCs w:val="24"/>
              </w:rPr>
              <w:t>Metodologia de Ensino/Estratégia</w:t>
            </w:r>
          </w:p>
        </w:tc>
      </w:tr>
      <w:tr w:rsidR="007F2836" w:rsidRPr="00A44BD4" w14:paraId="4C848CDE" w14:textId="77777777" w:rsidTr="009174F6">
        <w:trPr>
          <w:trHeight w:val="354"/>
        </w:trPr>
        <w:tc>
          <w:tcPr>
            <w:tcW w:w="8925" w:type="dxa"/>
            <w:gridSpan w:val="2"/>
          </w:tcPr>
          <w:p w14:paraId="43CAB5EF" w14:textId="77777777" w:rsidR="007F2836" w:rsidRPr="00A44BD4" w:rsidRDefault="007F2836" w:rsidP="009174F6">
            <w:pPr>
              <w:ind w:right="-312"/>
              <w:jc w:val="both"/>
              <w:rPr>
                <w:rFonts w:eastAsia="Carlito"/>
              </w:rPr>
            </w:pPr>
          </w:p>
          <w:p w14:paraId="52B26EBC" w14:textId="77777777" w:rsidR="007F2836" w:rsidRPr="00A44BD4" w:rsidRDefault="007F2836" w:rsidP="009174F6">
            <w:pPr>
              <w:ind w:right="-312"/>
              <w:jc w:val="both"/>
              <w:rPr>
                <w:rFonts w:eastAsia="Carlito"/>
              </w:rPr>
            </w:pPr>
            <w:r w:rsidRPr="00A44BD4">
              <w:rPr>
                <w:rFonts w:eastAsia="Carlito"/>
              </w:rPr>
              <w:t>Formas de interação (recursos e estratégias), metodologias que serão utilizadas e previsão de dias e horários de atendimentos).</w:t>
            </w:r>
          </w:p>
          <w:p w14:paraId="224F0521" w14:textId="77777777" w:rsidR="007F2836" w:rsidRPr="00A44BD4" w:rsidRDefault="007F2836" w:rsidP="009174F6">
            <w:pPr>
              <w:ind w:right="-312"/>
              <w:jc w:val="both"/>
              <w:rPr>
                <w:rFonts w:eastAsia="Carlito"/>
              </w:rPr>
            </w:pPr>
          </w:p>
        </w:tc>
      </w:tr>
      <w:tr w:rsidR="007F2836" w:rsidRPr="00A44BD4" w14:paraId="3752189E" w14:textId="77777777" w:rsidTr="009174F6">
        <w:trPr>
          <w:trHeight w:val="357"/>
        </w:trPr>
        <w:tc>
          <w:tcPr>
            <w:tcW w:w="8925" w:type="dxa"/>
            <w:gridSpan w:val="2"/>
            <w:shd w:val="clear" w:color="auto" w:fill="F3F3F3"/>
          </w:tcPr>
          <w:p w14:paraId="141CFE3D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7" w:right="-312"/>
              <w:jc w:val="center"/>
              <w:rPr>
                <w:rFonts w:eastAsia="Carlito"/>
                <w:b/>
                <w:color w:val="000000"/>
                <w:sz w:val="24"/>
                <w:szCs w:val="24"/>
                <w:highlight w:val="white"/>
              </w:rPr>
            </w:pPr>
            <w:r w:rsidRPr="00A44BD4">
              <w:rPr>
                <w:rFonts w:eastAsia="Carlito"/>
                <w:b/>
                <w:color w:val="000000"/>
                <w:sz w:val="24"/>
                <w:szCs w:val="24"/>
                <w:highlight w:val="white"/>
              </w:rPr>
              <w:t>Critérios e Instrumentos Avaliativos</w:t>
            </w:r>
          </w:p>
        </w:tc>
      </w:tr>
      <w:tr w:rsidR="007F2836" w:rsidRPr="00A44BD4" w14:paraId="545E722E" w14:textId="77777777" w:rsidTr="009174F6">
        <w:trPr>
          <w:trHeight w:val="435"/>
        </w:trPr>
        <w:tc>
          <w:tcPr>
            <w:tcW w:w="8925" w:type="dxa"/>
            <w:gridSpan w:val="2"/>
          </w:tcPr>
          <w:p w14:paraId="6387308D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7" w:right="-312"/>
              <w:rPr>
                <w:rFonts w:eastAsia="Carlito"/>
                <w:color w:val="000000"/>
                <w:sz w:val="24"/>
                <w:szCs w:val="24"/>
              </w:rPr>
            </w:pPr>
            <w:r w:rsidRPr="00A44BD4">
              <w:rPr>
                <w:rFonts w:eastAsia="Carlito"/>
                <w:sz w:val="24"/>
                <w:szCs w:val="24"/>
              </w:rPr>
              <w:t>Observar a distribuição de atividades avaliativas previstas no Plano de Ensino.</w:t>
            </w:r>
          </w:p>
        </w:tc>
      </w:tr>
    </w:tbl>
    <w:p w14:paraId="464F2A33" w14:textId="77777777" w:rsidR="007F2836" w:rsidRPr="00A44BD4" w:rsidRDefault="007F2836" w:rsidP="007F2836">
      <w:pPr>
        <w:spacing w:after="120"/>
        <w:ind w:right="120"/>
        <w:rPr>
          <w:rFonts w:eastAsia="Carlito"/>
          <w:sz w:val="9"/>
          <w:szCs w:val="9"/>
        </w:rPr>
      </w:pPr>
    </w:p>
    <w:p w14:paraId="6612B80C" w14:textId="77777777" w:rsidR="007F2836" w:rsidRPr="00A44BD4" w:rsidRDefault="007F2836" w:rsidP="007F2836">
      <w:pPr>
        <w:spacing w:after="120"/>
        <w:ind w:right="120"/>
        <w:rPr>
          <w:rFonts w:eastAsia="Arial Narrow"/>
        </w:rPr>
      </w:pPr>
      <w:r w:rsidRPr="00A44BD4">
        <w:rPr>
          <w:rFonts w:eastAsia="Carlito"/>
          <w:b/>
          <w:sz w:val="24"/>
          <w:szCs w:val="24"/>
        </w:rPr>
        <w:t xml:space="preserve">Demonstrativo dos ciclos </w:t>
      </w:r>
      <w:r w:rsidRPr="00A44BD4">
        <w:rPr>
          <w:rFonts w:eastAsia="Carlito"/>
          <w:sz w:val="24"/>
          <w:szCs w:val="24"/>
        </w:rPr>
        <w:t>(Sinalizar ou colorir o ciclo de referência).</w:t>
      </w:r>
    </w:p>
    <w:tbl>
      <w:tblPr>
        <w:tblStyle w:val="a0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1065"/>
        <w:gridCol w:w="1065"/>
        <w:gridCol w:w="1065"/>
        <w:gridCol w:w="1110"/>
        <w:gridCol w:w="1215"/>
        <w:gridCol w:w="1065"/>
        <w:gridCol w:w="1395"/>
      </w:tblGrid>
      <w:tr w:rsidR="007F2836" w:rsidRPr="00A44BD4" w14:paraId="49E9D71D" w14:textId="77777777" w:rsidTr="009174F6">
        <w:trPr>
          <w:trHeight w:val="545"/>
        </w:trPr>
        <w:tc>
          <w:tcPr>
            <w:tcW w:w="10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962C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1</w:t>
            </w:r>
          </w:p>
          <w:p w14:paraId="5E2D12D0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23/11 a 04/12</w:t>
            </w:r>
          </w:p>
        </w:tc>
        <w:tc>
          <w:tcPr>
            <w:tcW w:w="10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A715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2</w:t>
            </w:r>
          </w:p>
          <w:p w14:paraId="2C118B39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07/12 a 18/12</w:t>
            </w:r>
          </w:p>
        </w:tc>
        <w:tc>
          <w:tcPr>
            <w:tcW w:w="10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E533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3</w:t>
            </w:r>
          </w:p>
          <w:p w14:paraId="616397B0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18/01 a 29/01</w:t>
            </w:r>
          </w:p>
        </w:tc>
        <w:tc>
          <w:tcPr>
            <w:tcW w:w="10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F23B0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4</w:t>
            </w:r>
          </w:p>
          <w:p w14:paraId="73C8EE3A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01/02 a 13/02</w:t>
            </w:r>
          </w:p>
        </w:tc>
        <w:tc>
          <w:tcPr>
            <w:tcW w:w="11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185C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5</w:t>
            </w:r>
          </w:p>
          <w:p w14:paraId="7A7B73D6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15/02 a 26/02</w:t>
            </w: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C0AA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6</w:t>
            </w:r>
          </w:p>
          <w:p w14:paraId="43473790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01/03 a 12/03</w:t>
            </w:r>
          </w:p>
        </w:tc>
        <w:tc>
          <w:tcPr>
            <w:tcW w:w="10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6841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7</w:t>
            </w:r>
          </w:p>
          <w:p w14:paraId="024B5065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15/03 a 26/03</w:t>
            </w:r>
          </w:p>
        </w:tc>
        <w:tc>
          <w:tcPr>
            <w:tcW w:w="13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F0CF" w14:textId="77777777" w:rsidR="007F2836" w:rsidRPr="00A44BD4" w:rsidRDefault="007F2836" w:rsidP="009174F6">
            <w:pPr>
              <w:spacing w:after="120"/>
              <w:ind w:right="120"/>
              <w:jc w:val="center"/>
              <w:rPr>
                <w:rFonts w:eastAsia="Arial Narrow"/>
                <w:b/>
                <w:sz w:val="18"/>
                <w:szCs w:val="18"/>
              </w:rPr>
            </w:pPr>
            <w:r w:rsidRPr="00A44BD4">
              <w:rPr>
                <w:rFonts w:eastAsia="Arial Narrow"/>
                <w:b/>
                <w:sz w:val="18"/>
                <w:szCs w:val="18"/>
              </w:rPr>
              <w:t>Ciclo 8</w:t>
            </w:r>
          </w:p>
          <w:p w14:paraId="2EBDFEEF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/>
              </w:rPr>
            </w:pPr>
            <w:r w:rsidRPr="00A44BD4">
              <w:rPr>
                <w:b/>
                <w:sz w:val="18"/>
                <w:szCs w:val="18"/>
              </w:rPr>
              <w:t>29/03 a 09/04</w:t>
            </w:r>
          </w:p>
        </w:tc>
      </w:tr>
      <w:tr w:rsidR="007F2836" w:rsidRPr="00A44BD4" w14:paraId="2686184F" w14:textId="77777777" w:rsidTr="009174F6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4788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AF7A3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E9C6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4EA9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7B70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73EC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DE5C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16B0" w14:textId="77777777" w:rsidR="007F2836" w:rsidRPr="00A44BD4" w:rsidRDefault="007F2836" w:rsidP="0091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/>
              </w:rPr>
            </w:pPr>
          </w:p>
        </w:tc>
      </w:tr>
    </w:tbl>
    <w:p w14:paraId="015F5549" w14:textId="77777777" w:rsidR="007F2836" w:rsidRPr="00A44BD4" w:rsidRDefault="007F2836" w:rsidP="007F2836">
      <w:pPr>
        <w:spacing w:after="120"/>
        <w:ind w:right="113"/>
        <w:rPr>
          <w:rFonts w:eastAsia="Arial Narrow"/>
        </w:rPr>
      </w:pPr>
    </w:p>
    <w:p w14:paraId="6D580585" w14:textId="77777777" w:rsidR="00183FAD" w:rsidRPr="00183FAD" w:rsidRDefault="00183FAD" w:rsidP="00183FAD">
      <w:pPr>
        <w:jc w:val="center"/>
        <w:rPr>
          <w:rFonts w:eastAsia="Carlito"/>
          <w:b/>
          <w:bCs/>
        </w:rPr>
      </w:pPr>
    </w:p>
    <w:sectPr w:rsidR="00183FAD" w:rsidRPr="00183FAD">
      <w:headerReference w:type="default" r:id="rId8"/>
      <w:footerReference w:type="default" r:id="rId9"/>
      <w:type w:val="continuous"/>
      <w:pgSz w:w="11910" w:h="16840"/>
      <w:pgMar w:top="1417" w:right="1701" w:bottom="1417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CA745" w14:textId="77777777" w:rsidR="006F3351" w:rsidRDefault="000707F1">
      <w:r>
        <w:separator/>
      </w:r>
    </w:p>
  </w:endnote>
  <w:endnote w:type="continuationSeparator" w:id="0">
    <w:p w14:paraId="6BC3241F" w14:textId="77777777" w:rsidR="006F3351" w:rsidRDefault="0007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2131A" w14:textId="4CABBCB1" w:rsidR="00BE737A" w:rsidRDefault="00BE737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3FFB8" w14:textId="77777777" w:rsidR="006F3351" w:rsidRDefault="000707F1">
      <w:r>
        <w:separator/>
      </w:r>
    </w:p>
  </w:footnote>
  <w:footnote w:type="continuationSeparator" w:id="0">
    <w:p w14:paraId="757C2519" w14:textId="77777777" w:rsidR="006F3351" w:rsidRDefault="0007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AB905" w14:textId="538B8AA7" w:rsidR="00BE737A" w:rsidRDefault="00BE737A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</w:p>
  <w:p w14:paraId="6578ED4D" w14:textId="2B5314CB" w:rsidR="00BE737A" w:rsidRDefault="00183FAD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  <w:r>
      <w:rPr>
        <w:noProof/>
        <w:color w:val="00000A"/>
        <w:sz w:val="24"/>
        <w:szCs w:val="24"/>
      </w:rPr>
      <w:drawing>
        <wp:anchor distT="0" distB="0" distL="0" distR="0" simplePos="0" relativeHeight="251663360" behindDoc="0" locked="0" layoutInCell="1" hidden="0" allowOverlap="1" wp14:anchorId="76E86759" wp14:editId="182D205B">
          <wp:simplePos x="0" y="0"/>
          <wp:positionH relativeFrom="margin">
            <wp:align>center</wp:align>
          </wp:positionH>
          <wp:positionV relativeFrom="topMargin">
            <wp:posOffset>623570</wp:posOffset>
          </wp:positionV>
          <wp:extent cx="514350" cy="53340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347FCE" w14:textId="637AD09C" w:rsidR="00BE737A" w:rsidRDefault="00BE737A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</w:p>
  <w:p w14:paraId="76BC2AE9" w14:textId="2D516758" w:rsidR="00183FAD" w:rsidRDefault="00183FAD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</w:p>
  <w:p w14:paraId="26F66C45" w14:textId="77777777" w:rsidR="00183FAD" w:rsidRDefault="00183FAD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</w:p>
  <w:p w14:paraId="5818040F" w14:textId="6EC42B40" w:rsidR="00BE737A" w:rsidRDefault="000707F1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  <w:r>
      <w:rPr>
        <w:rFonts w:ascii="Arial Narrow" w:eastAsia="Arial Narrow" w:hAnsi="Arial Narrow" w:cs="Arial Narrow"/>
        <w:color w:val="00000A"/>
      </w:rPr>
      <w:t>MINISTÉRIO DA EDUCAÇÃO</w:t>
    </w:r>
  </w:p>
  <w:p w14:paraId="2C60A7F7" w14:textId="184436BD" w:rsidR="00BE737A" w:rsidRDefault="000707F1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  <w:r>
      <w:rPr>
        <w:rFonts w:ascii="Arial Narrow" w:eastAsia="Arial Narrow" w:hAnsi="Arial Narrow" w:cs="Arial Narrow"/>
        <w:color w:val="00000A"/>
      </w:rPr>
      <w:t>SECRETARIA DE EDUCAÇÃO PROFISSIONAL E TECNOLÓGICA</w:t>
    </w:r>
  </w:p>
  <w:p w14:paraId="13187385" w14:textId="3B465BB3" w:rsidR="00BE737A" w:rsidRDefault="000707F1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  <w:r>
      <w:rPr>
        <w:rFonts w:ascii="Arial Narrow" w:eastAsia="Arial Narrow" w:hAnsi="Arial Narrow" w:cs="Arial Narrow"/>
        <w:color w:val="00000A"/>
      </w:rPr>
      <w:t>INSTITUTO FEDERAL DE EDUCAÇÃO, CIÊNCIA E TECNOLOGIA BAIANO</w:t>
    </w:r>
  </w:p>
  <w:p w14:paraId="2C145F0E" w14:textId="77777777" w:rsidR="00BE737A" w:rsidRDefault="000707F1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  <w:r>
      <w:rPr>
        <w:rFonts w:ascii="Arial Narrow" w:eastAsia="Arial Narrow" w:hAnsi="Arial Narrow" w:cs="Arial Narrow"/>
        <w:color w:val="00000A"/>
      </w:rPr>
      <w:t>CAMPUS BOM JESUS DA LAPA</w:t>
    </w:r>
  </w:p>
  <w:p w14:paraId="248F563B" w14:textId="77777777" w:rsidR="00BE737A" w:rsidRDefault="000707F1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A"/>
      </w:rPr>
    </w:pPr>
    <w:r>
      <w:rPr>
        <w:rFonts w:ascii="Arial Narrow" w:eastAsia="Arial Narrow" w:hAnsi="Arial Narrow" w:cs="Arial Narrow"/>
        <w:color w:val="00000A"/>
      </w:rPr>
      <w:t>BR 349 - Km 14 – Zona Rural - Caixa Postal 34 - CEP: 47600.000 - Bom Jesus da Lapa – BA</w:t>
    </w:r>
  </w:p>
  <w:p w14:paraId="29EBED7A" w14:textId="77777777" w:rsidR="00BE737A" w:rsidRDefault="000707F1">
    <w:pPr>
      <w:shd w:val="clear" w:color="auto" w:fill="FEFEFC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 Narrow" w:eastAsia="Arial Narrow" w:hAnsi="Arial Narrow" w:cs="Arial Narrow"/>
      </w:rPr>
      <w:t xml:space="preserve">    E-mail: </w:t>
    </w:r>
    <w:hyperlink r:id="rId2">
      <w:r>
        <w:rPr>
          <w:rFonts w:ascii="Arial Narrow" w:eastAsia="Arial Narrow" w:hAnsi="Arial Narrow" w:cs="Arial Narrow"/>
          <w:color w:val="0000FF"/>
          <w:u w:val="single"/>
        </w:rPr>
        <w:t>da@lapa.ifbaiano.edu.br</w:t>
      </w:r>
    </w:hyperlink>
  </w:p>
  <w:p w14:paraId="5B022534" w14:textId="5D0B2188" w:rsidR="00BE737A" w:rsidRDefault="00BE737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259BB"/>
    <w:multiLevelType w:val="multilevel"/>
    <w:tmpl w:val="6080A5A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F54F7E"/>
    <w:multiLevelType w:val="multilevel"/>
    <w:tmpl w:val="C3287CD4"/>
    <w:lvl w:ilvl="0">
      <w:start w:val="1"/>
      <w:numFmt w:val="upperRoman"/>
      <w:lvlText w:val="%1-"/>
      <w:lvlJc w:val="left"/>
      <w:pPr>
        <w:ind w:left="122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76" w:hanging="286"/>
      </w:pPr>
    </w:lvl>
    <w:lvl w:ilvl="2">
      <w:start w:val="1"/>
      <w:numFmt w:val="bullet"/>
      <w:lvlText w:val="•"/>
      <w:lvlJc w:val="left"/>
      <w:pPr>
        <w:ind w:left="2033" w:hanging="285"/>
      </w:pPr>
    </w:lvl>
    <w:lvl w:ilvl="3">
      <w:start w:val="1"/>
      <w:numFmt w:val="bullet"/>
      <w:lvlText w:val="•"/>
      <w:lvlJc w:val="left"/>
      <w:pPr>
        <w:ind w:left="2989" w:hanging="286"/>
      </w:pPr>
    </w:lvl>
    <w:lvl w:ilvl="4">
      <w:start w:val="1"/>
      <w:numFmt w:val="bullet"/>
      <w:lvlText w:val="•"/>
      <w:lvlJc w:val="left"/>
      <w:pPr>
        <w:ind w:left="3946" w:hanging="286"/>
      </w:pPr>
    </w:lvl>
    <w:lvl w:ilvl="5">
      <w:start w:val="1"/>
      <w:numFmt w:val="bullet"/>
      <w:lvlText w:val="•"/>
      <w:lvlJc w:val="left"/>
      <w:pPr>
        <w:ind w:left="4903" w:hanging="286"/>
      </w:pPr>
    </w:lvl>
    <w:lvl w:ilvl="6">
      <w:start w:val="1"/>
      <w:numFmt w:val="bullet"/>
      <w:lvlText w:val="•"/>
      <w:lvlJc w:val="left"/>
      <w:pPr>
        <w:ind w:left="5859" w:hanging="286"/>
      </w:pPr>
    </w:lvl>
    <w:lvl w:ilvl="7">
      <w:start w:val="1"/>
      <w:numFmt w:val="bullet"/>
      <w:lvlText w:val="•"/>
      <w:lvlJc w:val="left"/>
      <w:pPr>
        <w:ind w:left="6816" w:hanging="286"/>
      </w:pPr>
    </w:lvl>
    <w:lvl w:ilvl="8">
      <w:start w:val="1"/>
      <w:numFmt w:val="bullet"/>
      <w:lvlText w:val="•"/>
      <w:lvlJc w:val="left"/>
      <w:pPr>
        <w:ind w:left="7773" w:hanging="28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7A"/>
    <w:rsid w:val="000707F1"/>
    <w:rsid w:val="00183FAD"/>
    <w:rsid w:val="001F648E"/>
    <w:rsid w:val="005E579A"/>
    <w:rsid w:val="006F3351"/>
    <w:rsid w:val="00756F3B"/>
    <w:rsid w:val="007F2836"/>
    <w:rsid w:val="008B6AA1"/>
    <w:rsid w:val="00A44BD4"/>
    <w:rsid w:val="00BE737A"/>
    <w:rsid w:val="00C57859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489ADA"/>
  <w15:docId w15:val="{67BF9722-F703-48FF-831B-72D6445D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4B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BD4"/>
  </w:style>
  <w:style w:type="paragraph" w:styleId="Rodap">
    <w:name w:val="footer"/>
    <w:basedOn w:val="Normal"/>
    <w:link w:val="RodapChar"/>
    <w:uiPriority w:val="99"/>
    <w:unhideWhenUsed/>
    <w:rsid w:val="00A44B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@lapa.ifbaiano.edu.br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 Custodio</dc:creator>
  <cp:lastModifiedBy>Junio Custodio</cp:lastModifiedBy>
  <cp:revision>6</cp:revision>
  <cp:lastPrinted>2020-11-16T16:22:00Z</cp:lastPrinted>
  <dcterms:created xsi:type="dcterms:W3CDTF">2020-11-16T19:05:00Z</dcterms:created>
  <dcterms:modified xsi:type="dcterms:W3CDTF">2020-11-16T19:16:00Z</dcterms:modified>
</cp:coreProperties>
</file>